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4B" w:rsidRDefault="008E7351">
      <w:pPr>
        <w:jc w:val="center"/>
        <w:rPr>
          <w:rFonts w:ascii="Marianne" w:hAnsi="Marianne"/>
          <w:b/>
          <w:sz w:val="20"/>
          <w:szCs w:val="20"/>
          <w:lang w:bidi="en-US"/>
        </w:rPr>
      </w:pPr>
      <w:r>
        <w:rPr>
          <w:rFonts w:ascii="Marianne" w:hAnsi="Marianne"/>
          <w:b/>
          <w:sz w:val="20"/>
          <w:szCs w:val="20"/>
          <w:lang w:bidi="en-US"/>
        </w:rPr>
        <w:t>Annexe 2 :</w:t>
      </w:r>
    </w:p>
    <w:p w:rsidR="0035574B" w:rsidRDefault="008E7351">
      <w:pPr>
        <w:jc w:val="center"/>
        <w:rPr>
          <w:rFonts w:ascii="Marianne" w:hAnsi="Marianne"/>
          <w:b/>
          <w:sz w:val="20"/>
          <w:szCs w:val="20"/>
          <w:lang w:bidi="en-US"/>
        </w:rPr>
      </w:pPr>
      <w:r>
        <w:rPr>
          <w:rFonts w:ascii="Marianne" w:hAnsi="Marianne"/>
          <w:b/>
          <w:bCs/>
          <w:sz w:val="20"/>
          <w:szCs w:val="20"/>
          <w:lang w:bidi="en-US"/>
        </w:rPr>
        <w:t>Modèle de lettre de notification</w:t>
      </w:r>
    </w:p>
    <w:p w:rsidR="0035574B" w:rsidRDefault="0035574B">
      <w:pPr>
        <w:spacing w:after="0" w:line="240" w:lineRule="auto"/>
        <w:ind w:left="-851" w:firstLine="851"/>
        <w:rPr>
          <w:rFonts w:ascii="Marianne" w:hAnsi="Marianne"/>
          <w:b/>
          <w:i/>
          <w:sz w:val="20"/>
          <w:szCs w:val="20"/>
          <w:lang w:bidi="en-US"/>
        </w:rPr>
      </w:pPr>
    </w:p>
    <w:p w:rsidR="0035574B" w:rsidRDefault="008E7351">
      <w:pPr>
        <w:spacing w:after="0" w:line="240" w:lineRule="auto"/>
        <w:ind w:left="-851" w:firstLine="851"/>
        <w:rPr>
          <w:rFonts w:ascii="Marianne" w:hAnsi="Marianne"/>
          <w:b/>
          <w:i/>
          <w:sz w:val="20"/>
          <w:szCs w:val="20"/>
          <w:lang w:bidi="en-US"/>
        </w:rPr>
      </w:pPr>
      <w:r>
        <w:rPr>
          <w:rFonts w:ascii="Marianne" w:hAnsi="Marianne"/>
          <w:b/>
          <w:i/>
          <w:sz w:val="20"/>
          <w:szCs w:val="20"/>
          <w:lang w:bidi="en-US"/>
        </w:rPr>
        <w:t>En cas de revalorisation :</w:t>
      </w:r>
    </w:p>
    <w:p w:rsidR="0035574B" w:rsidRDefault="0035574B">
      <w:pPr>
        <w:spacing w:after="0" w:line="240" w:lineRule="auto"/>
        <w:ind w:left="-851"/>
        <w:rPr>
          <w:rFonts w:ascii="Marianne" w:hAnsi="Marianne"/>
          <w:b/>
          <w:i/>
          <w:sz w:val="20"/>
          <w:szCs w:val="20"/>
          <w:lang w:bidi="en-US"/>
        </w:rPr>
      </w:pPr>
    </w:p>
    <w:p w:rsidR="0035574B" w:rsidRDefault="0035574B">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r>
        <w:rPr>
          <w:rFonts w:ascii="Marianne" w:hAnsi="Marianne"/>
          <w:sz w:val="20"/>
          <w:szCs w:val="20"/>
        </w:rPr>
        <w:t>Madame ou Monsieur,</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 xml:space="preserve">Le régime indemnitaire tenant compte des fonctions, des sujétions, de l’expertise et de l’engagement professionnel (RIFSEEP) prévoit une indemnité de fonctions, de sujétions et d’expertise (IFSE) versée mensuellement et un complément indemnitaire annuel (CIA). </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Tous les quatre ans au moins, en l’absence de changement de fonctions et au vu de l’expérience acquise par l’agent, le montant de l’IFSE fait l’objet d’un réexamen. A ce titre, le montant annuel de votre IFSE sera revalorisé de X €.</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 xml:space="preserve">Je vous précise que ce montant est </w:t>
      </w:r>
      <w:proofErr w:type="spellStart"/>
      <w:r>
        <w:rPr>
          <w:rFonts w:ascii="Marianne" w:hAnsi="Marianne"/>
          <w:sz w:val="20"/>
          <w:szCs w:val="20"/>
        </w:rPr>
        <w:t>soclé</w:t>
      </w:r>
      <w:proofErr w:type="spellEnd"/>
      <w:r>
        <w:rPr>
          <w:rFonts w:ascii="Marianne" w:hAnsi="Marianne"/>
          <w:sz w:val="20"/>
          <w:szCs w:val="20"/>
        </w:rPr>
        <w:t xml:space="preserve"> dans votre IFSE. </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Cette décision peut, à compter de sa notification, faire l’objet d’un recours auprès de votre autorité hiérarchique. En outre, conformément à l’article R.421-1 du code de justice administrative, elle est susceptible d’un recours contentieux devant le tribunal administratif dans un délai de deux mois à compter de sa notification.</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Je vous prie d’agréer, Madame/Monsieur, mes sincères salutations.</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35574B">
      <w:pPr>
        <w:spacing w:after="0" w:line="240" w:lineRule="auto"/>
        <w:rPr>
          <w:rFonts w:ascii="Marianne" w:hAnsi="Marianne"/>
          <w:sz w:val="20"/>
          <w:szCs w:val="20"/>
          <w:lang w:bidi="en-US"/>
        </w:rPr>
      </w:pPr>
    </w:p>
    <w:p w:rsidR="0035574B" w:rsidRDefault="0035574B">
      <w:pPr>
        <w:spacing w:after="0" w:line="240" w:lineRule="auto"/>
        <w:rPr>
          <w:rFonts w:ascii="Marianne" w:hAnsi="Marianne"/>
          <w:sz w:val="20"/>
          <w:szCs w:val="20"/>
          <w:lang w:bidi="en-US"/>
        </w:rPr>
      </w:pPr>
    </w:p>
    <w:p w:rsidR="0035574B" w:rsidRDefault="0035574B">
      <w:pPr>
        <w:spacing w:after="0" w:line="240" w:lineRule="auto"/>
        <w:ind w:left="-851" w:firstLine="851"/>
        <w:rPr>
          <w:rFonts w:ascii="Marianne" w:hAnsi="Marianne"/>
          <w:b/>
          <w:i/>
          <w:sz w:val="20"/>
          <w:szCs w:val="20"/>
          <w:lang w:bidi="en-US"/>
        </w:rPr>
      </w:pPr>
    </w:p>
    <w:p w:rsidR="0035574B" w:rsidRDefault="008E7351">
      <w:pPr>
        <w:spacing w:after="0" w:line="240" w:lineRule="auto"/>
        <w:ind w:left="-851" w:firstLine="851"/>
        <w:rPr>
          <w:rFonts w:ascii="Marianne" w:hAnsi="Marianne"/>
          <w:b/>
          <w:i/>
          <w:sz w:val="20"/>
          <w:szCs w:val="20"/>
          <w:lang w:bidi="en-US"/>
        </w:rPr>
      </w:pPr>
      <w:r>
        <w:rPr>
          <w:rFonts w:ascii="Marianne" w:hAnsi="Marianne"/>
          <w:b/>
          <w:i/>
          <w:sz w:val="20"/>
          <w:szCs w:val="20"/>
          <w:lang w:bidi="en-US"/>
        </w:rPr>
        <w:t>En l’absence de revalorisation :</w:t>
      </w:r>
    </w:p>
    <w:p w:rsidR="0035574B" w:rsidRDefault="0035574B">
      <w:pPr>
        <w:spacing w:after="0" w:line="240" w:lineRule="auto"/>
        <w:rPr>
          <w:rFonts w:ascii="Marianne" w:hAnsi="Marianne"/>
          <w:sz w:val="20"/>
          <w:szCs w:val="20"/>
          <w:lang w:bidi="en-US"/>
        </w:rPr>
      </w:pPr>
    </w:p>
    <w:p w:rsidR="0035574B" w:rsidRDefault="0035574B">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r>
        <w:rPr>
          <w:rFonts w:ascii="Marianne" w:hAnsi="Marianne"/>
          <w:sz w:val="20"/>
          <w:szCs w:val="20"/>
        </w:rPr>
        <w:t>Madame ou Monsieur,</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p>
    <w:p w:rsidR="0035574B" w:rsidRDefault="0035574B">
      <w:pPr>
        <w:pBdr>
          <w:top w:val="single" w:sz="4" w:space="1" w:color="00000A"/>
          <w:left w:val="single" w:sz="4" w:space="4" w:color="00000A"/>
          <w:bottom w:val="single" w:sz="4" w:space="1" w:color="00000A"/>
          <w:right w:val="single" w:sz="4" w:space="4" w:color="00000A"/>
        </w:pBdr>
        <w:spacing w:after="0" w:line="240" w:lineRule="auto"/>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 xml:space="preserve">Le régime indemnitaire tenant compte des fonctions, des sujétions, de l’expertise et de l’engagement professionnel (RIFSEEP) prévoit une indemnité de fonctions, de sujétions et d’expertise (IFSE) versée mensuellement et un complément indemnitaire annuel (CIA). </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 xml:space="preserve">Tous les quatre ans au moins, en l’absence de changement de fonctions et au vu de l’expérience acquise par l’agent, le montant de l’IFSE fait l’objet d’un réexamen. </w:t>
      </w: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A ce titre, je vous informe que le montant annuel de votre IFSE ne sera pas revalorisé au motif que ….</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Cette décision peut, à compter de sa notification, faire l’objet d’un recours auprès de votre autorité hiérarchique. En outre, conformément à l’article R.421-1 du code de justice administrative, elle est susceptible d’un recours contentieux devant le tribunal administratif dans un délai de deux mois à compter de sa notification.</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8E7351">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r>
        <w:rPr>
          <w:rFonts w:ascii="Marianne" w:hAnsi="Marianne"/>
          <w:sz w:val="20"/>
          <w:szCs w:val="20"/>
        </w:rPr>
        <w:t>Je vous prie d’agréer, Madame/Monsieur, mes sincères salutations.</w:t>
      </w:r>
    </w:p>
    <w:p w:rsidR="0035574B" w:rsidRDefault="0035574B">
      <w:pPr>
        <w:pBdr>
          <w:top w:val="single" w:sz="4" w:space="1" w:color="00000A"/>
          <w:left w:val="single" w:sz="4" w:space="4" w:color="00000A"/>
          <w:bottom w:val="single" w:sz="4" w:space="1" w:color="00000A"/>
          <w:right w:val="single" w:sz="4" w:space="4" w:color="00000A"/>
        </w:pBdr>
        <w:spacing w:after="0" w:line="240" w:lineRule="auto"/>
        <w:jc w:val="both"/>
        <w:rPr>
          <w:rFonts w:ascii="Marianne" w:hAnsi="Marianne"/>
          <w:sz w:val="20"/>
          <w:szCs w:val="20"/>
        </w:rPr>
      </w:pPr>
    </w:p>
    <w:p w:rsidR="0035574B" w:rsidRDefault="0035574B">
      <w:pPr>
        <w:spacing w:after="0" w:line="240" w:lineRule="auto"/>
      </w:pPr>
      <w:bookmarkStart w:id="0" w:name="_GoBack"/>
      <w:bookmarkEnd w:id="0"/>
    </w:p>
    <w:sectPr w:rsidR="0035574B">
      <w:headerReference w:type="default" r:id="rId8"/>
      <w:footerReference w:type="default" r:id="rId9"/>
      <w:pgSz w:w="11906" w:h="16838"/>
      <w:pgMar w:top="993" w:right="964" w:bottom="993" w:left="964" w:header="709" w:footer="1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72" w:rsidRDefault="00117372">
      <w:pPr>
        <w:spacing w:after="0" w:line="240" w:lineRule="auto"/>
      </w:pPr>
      <w:r>
        <w:separator/>
      </w:r>
    </w:p>
  </w:endnote>
  <w:endnote w:type="continuationSeparator" w:id="0">
    <w:p w:rsidR="00117372" w:rsidRDefault="0011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LT Std 77 Bold C">
    <w:altName w:val="Times New Roman"/>
    <w:charset w:val="00"/>
    <w:family w:val="roman"/>
    <w:pitch w:val="variable"/>
  </w:font>
  <w:font w:name="Helvetica Neue LT Std 57 Conde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arianne-Regular">
    <w:panose1 w:val="02000000000000000000"/>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LT Std Bold Condense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99334"/>
      <w:docPartObj>
        <w:docPartGallery w:val="Page Numbers (Bottom of Page)"/>
        <w:docPartUnique/>
      </w:docPartObj>
    </w:sdtPr>
    <w:sdtEndPr/>
    <w:sdtContent>
      <w:p w:rsidR="00117372" w:rsidRDefault="00117372">
        <w:pPr>
          <w:pStyle w:val="Pieddepage"/>
          <w:jc w:val="right"/>
        </w:pPr>
        <w:r>
          <w:fldChar w:fldCharType="begin"/>
        </w:r>
        <w:r>
          <w:instrText>PAGE</w:instrText>
        </w:r>
        <w:r>
          <w:fldChar w:fldCharType="separate"/>
        </w:r>
        <w:r w:rsidR="00526603">
          <w:rPr>
            <w:noProof/>
          </w:rPr>
          <w:t>1</w:t>
        </w:r>
        <w:r>
          <w:fldChar w:fldCharType="end"/>
        </w:r>
      </w:p>
    </w:sdtContent>
  </w:sdt>
  <w:p w:rsidR="00117372" w:rsidRDefault="00117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72" w:rsidRDefault="00117372">
      <w:r>
        <w:separator/>
      </w:r>
    </w:p>
  </w:footnote>
  <w:footnote w:type="continuationSeparator" w:id="0">
    <w:p w:rsidR="00117372" w:rsidRDefault="0011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72" w:rsidRDefault="00117372">
    <w:pPr>
      <w:pStyle w:val="En-tte"/>
    </w:pPr>
    <w:r>
      <w:rPr>
        <w:noProof/>
        <w:lang w:eastAsia="fr-FR"/>
      </w:rPr>
      <mc:AlternateContent>
        <mc:Choice Requires="wps">
          <w:drawing>
            <wp:anchor distT="0" distB="0" distL="0" distR="0" simplePos="0" relativeHeight="251657216" behindDoc="1" locked="0" layoutInCell="1" allowOverlap="1">
              <wp:simplePos x="0" y="0"/>
              <wp:positionH relativeFrom="column">
                <wp:posOffset>4180840</wp:posOffset>
              </wp:positionH>
              <wp:positionV relativeFrom="paragraph">
                <wp:posOffset>76835</wp:posOffset>
              </wp:positionV>
              <wp:extent cx="2118360" cy="215900"/>
              <wp:effectExtent l="0" t="0" r="0" b="0"/>
              <wp:wrapNone/>
              <wp:docPr id="7" name="Shape1"/>
              <wp:cNvGraphicFramePr/>
              <a:graphic xmlns:a="http://schemas.openxmlformats.org/drawingml/2006/main">
                <a:graphicData uri="http://schemas.microsoft.com/office/word/2010/wordprocessingShape">
                  <wps:wsp>
                    <wps:cNvSpPr/>
                    <wps:spPr>
                      <a:xfrm>
                        <a:off x="0" y="0"/>
                        <a:ext cx="2117880" cy="215280"/>
                      </a:xfrm>
                      <a:prstGeom prst="rect">
                        <a:avLst/>
                      </a:prstGeom>
                      <a:noFill/>
                      <a:ln>
                        <a:noFill/>
                      </a:ln>
                    </wps:spPr>
                    <wps:style>
                      <a:lnRef idx="0">
                        <a:scrgbClr r="0" g="0" b="0"/>
                      </a:lnRef>
                      <a:fillRef idx="0">
                        <a:scrgbClr r="0" g="0" b="0"/>
                      </a:fillRef>
                      <a:effectRef idx="0">
                        <a:scrgbClr r="0" g="0" b="0"/>
                      </a:effectRef>
                      <a:fontRef idx="minor"/>
                    </wps:style>
                    <wps:txbx>
                      <w:txbxContent>
                        <w:p w:rsidR="00117372" w:rsidRDefault="00117372">
                          <w:pPr>
                            <w:pStyle w:val="Contenudecadre"/>
                            <w:spacing w:after="0" w:line="240" w:lineRule="auto"/>
                            <w:jc w:val="right"/>
                            <w:rPr>
                              <w:rFonts w:ascii="Marianne" w:hAnsi="Marianne"/>
                              <w:b/>
                              <w:color w:val="000000"/>
                              <w:sz w:val="28"/>
                              <w:szCs w:val="28"/>
                            </w:rPr>
                          </w:pPr>
                        </w:p>
                      </w:txbxContent>
                    </wps:txbx>
                    <wps:bodyPr lIns="0" tIns="0" rIns="0" bIns="0">
                      <a:spAutoFit/>
                    </wps:bodyPr>
                  </wps:wsp>
                </a:graphicData>
              </a:graphic>
            </wp:anchor>
          </w:drawing>
        </mc:Choice>
        <mc:Fallback>
          <w:pict>
            <v:rect id="_x0000_s1027" style="position:absolute;margin-left:329.2pt;margin-top:6.05pt;width:166.8pt;height:1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" filled="f" stroked="f">
              <v:textbox style="mso-fit-shape-to-text:t" inset="0,0,0,0">
                <w:txbxContent>
                  <w:p w:rsidR="000C78A7" w:rsidRDefault="000C78A7">
                    <w:pPr>
                      <w:pStyle w:val="Contenudecadre"/>
                      <w:spacing w:after="0" w:line="240" w:lineRule="auto"/>
                      <w:jc w:val="right"/>
                      <w:rPr>
                        <w:rFonts w:ascii="Marianne" w:hAnsi="Marianne"/>
                        <w:b/>
                        <w:color w:val="000000"/>
                        <w:sz w:val="28"/>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EAB"/>
    <w:multiLevelType w:val="multilevel"/>
    <w:tmpl w:val="715EB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F71064"/>
    <w:multiLevelType w:val="hybridMultilevel"/>
    <w:tmpl w:val="843EDD32"/>
    <w:lvl w:ilvl="0" w:tplc="888AA68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F26C9"/>
    <w:multiLevelType w:val="multilevel"/>
    <w:tmpl w:val="493E2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005551"/>
    <w:multiLevelType w:val="hybridMultilevel"/>
    <w:tmpl w:val="E38AE04E"/>
    <w:lvl w:ilvl="0" w:tplc="90BE613E">
      <w:numFmt w:val="bullet"/>
      <w:lvlText w:val="-"/>
      <w:lvlJc w:val="left"/>
      <w:pPr>
        <w:ind w:left="1080" w:hanging="360"/>
      </w:pPr>
      <w:rPr>
        <w:rFonts w:ascii="Marianne" w:eastAsia="Calibri" w:hAnsi="Marianne" w:cs="SimSu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DB11147"/>
    <w:multiLevelType w:val="hybridMultilevel"/>
    <w:tmpl w:val="A7F28A34"/>
    <w:lvl w:ilvl="0" w:tplc="5A40CE3E">
      <w:start w:val="1"/>
      <w:numFmt w:val="decimal"/>
      <w:lvlText w:val="%1-"/>
      <w:lvlJc w:val="left"/>
      <w:pPr>
        <w:ind w:left="360" w:hanging="360"/>
      </w:pPr>
      <w:rPr>
        <w:rFonts w:ascii="Marianne" w:eastAsia="Times New Roman" w:hAnsi="Marianne" w:cs="Times New Roman"/>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D126A1E"/>
    <w:multiLevelType w:val="multilevel"/>
    <w:tmpl w:val="919EE072"/>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0894B54"/>
    <w:multiLevelType w:val="multilevel"/>
    <w:tmpl w:val="37901D8E"/>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8625A9"/>
    <w:multiLevelType w:val="hybridMultilevel"/>
    <w:tmpl w:val="BC62AF00"/>
    <w:lvl w:ilvl="0" w:tplc="4232D868">
      <w:numFmt w:val="bullet"/>
      <w:lvlText w:val="-"/>
      <w:lvlJc w:val="left"/>
      <w:pPr>
        <w:ind w:left="720" w:hanging="360"/>
      </w:pPr>
      <w:rPr>
        <w:rFonts w:ascii="Marianne" w:eastAsia="Calibri" w:hAnsi="Marianne"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F9720C"/>
    <w:multiLevelType w:val="multilevel"/>
    <w:tmpl w:val="E0BE8356"/>
    <w:lvl w:ilvl="0">
      <w:start w:val="3"/>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9" w15:restartNumberingAfterBreak="0">
    <w:nsid w:val="711A3716"/>
    <w:multiLevelType w:val="multilevel"/>
    <w:tmpl w:val="14B83D0E"/>
    <w:lvl w:ilvl="0">
      <w:start w:val="1"/>
      <w:numFmt w:val="decimal"/>
      <w:lvlText w:val="%1-"/>
      <w:lvlJc w:val="left"/>
      <w:pPr>
        <w:ind w:left="360" w:hanging="360"/>
      </w:pPr>
      <w:rPr>
        <w:rFonts w:ascii="Marianne" w:eastAsia="Times New Roman" w:hAnsi="Marianne" w:cs="Times New Roman"/>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726E3223"/>
    <w:multiLevelType w:val="multilevel"/>
    <w:tmpl w:val="E0BE8356"/>
    <w:lvl w:ilvl="0">
      <w:start w:val="3"/>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B8168EC"/>
    <w:multiLevelType w:val="multilevel"/>
    <w:tmpl w:val="E0BE8356"/>
    <w:lvl w:ilvl="0">
      <w:start w:val="3"/>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9"/>
  </w:num>
  <w:num w:numId="2">
    <w:abstractNumId w:val="6"/>
  </w:num>
  <w:num w:numId="3">
    <w:abstractNumId w:val="2"/>
  </w:num>
  <w:num w:numId="4">
    <w:abstractNumId w:val="5"/>
  </w:num>
  <w:num w:numId="5">
    <w:abstractNumId w:val="11"/>
  </w:num>
  <w:num w:numId="6">
    <w:abstractNumId w:val="0"/>
  </w:num>
  <w:num w:numId="7">
    <w:abstractNumId w:val="7"/>
  </w:num>
  <w:num w:numId="8">
    <w:abstractNumId w:val="4"/>
  </w:num>
  <w:num w:numId="9">
    <w:abstractNumId w:val="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4B"/>
    <w:rsid w:val="000A5266"/>
    <w:rsid w:val="000C78A7"/>
    <w:rsid w:val="00114C24"/>
    <w:rsid w:val="00117372"/>
    <w:rsid w:val="001F25F4"/>
    <w:rsid w:val="002805C6"/>
    <w:rsid w:val="00317F12"/>
    <w:rsid w:val="0035574B"/>
    <w:rsid w:val="00411410"/>
    <w:rsid w:val="004407E0"/>
    <w:rsid w:val="00476F1A"/>
    <w:rsid w:val="004D5006"/>
    <w:rsid w:val="00514B73"/>
    <w:rsid w:val="00526603"/>
    <w:rsid w:val="00573FA3"/>
    <w:rsid w:val="00693CB7"/>
    <w:rsid w:val="006E2AD3"/>
    <w:rsid w:val="006F7328"/>
    <w:rsid w:val="00736867"/>
    <w:rsid w:val="00752406"/>
    <w:rsid w:val="007761EE"/>
    <w:rsid w:val="007C7349"/>
    <w:rsid w:val="008D526A"/>
    <w:rsid w:val="008E7351"/>
    <w:rsid w:val="008F6D3D"/>
    <w:rsid w:val="009240FC"/>
    <w:rsid w:val="00926E75"/>
    <w:rsid w:val="009A5D42"/>
    <w:rsid w:val="00A0389B"/>
    <w:rsid w:val="00AE0A99"/>
    <w:rsid w:val="00AF0F17"/>
    <w:rsid w:val="00B05DBC"/>
    <w:rsid w:val="00B224D1"/>
    <w:rsid w:val="00BF163E"/>
    <w:rsid w:val="00C06A99"/>
    <w:rsid w:val="00CB133D"/>
    <w:rsid w:val="00CB472C"/>
    <w:rsid w:val="00CB4924"/>
    <w:rsid w:val="00D55A08"/>
    <w:rsid w:val="00D56B05"/>
    <w:rsid w:val="00FA1725"/>
    <w:rsid w:val="00FC1CA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201EB"/>
  <w15:docId w15:val="{74572B1E-68AF-48FA-BDBC-A6D26CA8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cs="SimSun"/>
      <w:sz w:val="22"/>
      <w:szCs w:val="22"/>
    </w:rPr>
  </w:style>
  <w:style w:type="paragraph" w:styleId="Titre1">
    <w:name w:val="heading 1"/>
    <w:basedOn w:val="Normal"/>
    <w:next w:val="Normal"/>
    <w:qFormat/>
    <w:pPr>
      <w:keepNext/>
      <w:keepLines/>
      <w:spacing w:before="280" w:after="120" w:line="264" w:lineRule="auto"/>
      <w:outlineLvl w:val="0"/>
    </w:pPr>
    <w:rPr>
      <w:rFonts w:ascii="Helvetica Neue LT Std 77 Bold C" w:hAnsi="Helvetica Neue LT Std 77 Bold C" w:cs="Tahoma"/>
      <w:b/>
      <w:sz w:val="36"/>
      <w:szCs w:val="32"/>
    </w:rPr>
  </w:style>
  <w:style w:type="paragraph" w:styleId="Titre3">
    <w:name w:val="heading 3"/>
    <w:basedOn w:val="Normal"/>
    <w:next w:val="Normal"/>
    <w:qFormat/>
    <w:pPr>
      <w:keepNext/>
      <w:keepLines/>
      <w:spacing w:before="40" w:line="312" w:lineRule="auto"/>
      <w:outlineLvl w:val="2"/>
    </w:pPr>
    <w:rPr>
      <w:rFonts w:ascii="Helvetica Neue LT Std 77 Bold C" w:hAnsi="Helvetica Neue LT Std 77 Bold C" w:cs="Tahoma"/>
      <w:b/>
      <w:i/>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Helvetica Neue LT Std 77 Bold C" w:eastAsia="Calibri" w:hAnsi="Helvetica Neue LT Std 77 Bold C" w:cs="Tahoma"/>
      <w:b/>
      <w:sz w:val="36"/>
      <w:szCs w:val="32"/>
    </w:rPr>
  </w:style>
  <w:style w:type="character" w:customStyle="1" w:styleId="CitationCar">
    <w:name w:val="Citation Car"/>
    <w:basedOn w:val="Policepardfaut"/>
    <w:qFormat/>
    <w:rPr>
      <w:rFonts w:ascii="Helvetica Neue LT Std 57 Conden" w:hAnsi="Helvetica Neue LT Std 57 Conden"/>
      <w:i/>
      <w:iCs/>
    </w:rPr>
  </w:style>
  <w:style w:type="character" w:customStyle="1" w:styleId="Titre3Car">
    <w:name w:val="Titre 3 Car"/>
    <w:basedOn w:val="Policepardfaut"/>
    <w:qFormat/>
    <w:rPr>
      <w:rFonts w:ascii="Helvetica Neue LT Std 77 Bold C" w:eastAsia="Calibri" w:hAnsi="Helvetica Neue LT Std 77 Bold C" w:cs="Tahoma"/>
      <w:b/>
      <w:i/>
      <w:color w:val="1F3763"/>
    </w:rPr>
  </w:style>
  <w:style w:type="character" w:customStyle="1" w:styleId="En-tteCar">
    <w:name w:val="En-tête Car"/>
    <w:basedOn w:val="Policepardfaut"/>
    <w:qFormat/>
  </w:style>
  <w:style w:type="character" w:customStyle="1" w:styleId="PieddepageCar">
    <w:name w:val="Pied de page Car"/>
    <w:basedOn w:val="Policepardfaut"/>
    <w:uiPriority w:val="99"/>
    <w:qFormat/>
  </w:style>
  <w:style w:type="character" w:customStyle="1" w:styleId="TextedebullesCar">
    <w:name w:val="Texte de bulles Car"/>
    <w:basedOn w:val="Policepardfaut"/>
    <w:qFormat/>
    <w:rPr>
      <w:rFonts w:ascii="Segoe UI" w:eastAsia="Calibri" w:hAnsi="Segoe UI" w:cs="Segoe UI"/>
      <w:sz w:val="18"/>
      <w:szCs w:val="18"/>
    </w:rPr>
  </w:style>
  <w:style w:type="character" w:customStyle="1" w:styleId="fontstyle01">
    <w:name w:val="fontstyle01"/>
    <w:basedOn w:val="Policepardfaut"/>
    <w:qFormat/>
    <w:rPr>
      <w:rFonts w:ascii="Marianne-Regular" w:hAnsi="Marianne-Regular"/>
      <w:b w:val="0"/>
      <w:bCs w:val="0"/>
      <w:i w:val="0"/>
      <w:iCs w:val="0"/>
      <w:color w:val="000000"/>
      <w:sz w:val="24"/>
      <w:szCs w:val="24"/>
    </w:rPr>
  </w:style>
  <w:style w:type="character" w:customStyle="1" w:styleId="CommentaireCar">
    <w:name w:val="Commentaire Car"/>
    <w:basedOn w:val="Policepardfaut"/>
    <w:qFormat/>
    <w:rPr>
      <w:rFonts w:ascii="Calibri" w:eastAsia="Calibri" w:hAnsi="Calibri" w:cs="SimSun"/>
      <w:sz w:val="20"/>
      <w:szCs w:val="20"/>
    </w:rPr>
  </w:style>
  <w:style w:type="character" w:styleId="Marquedecommentaire">
    <w:name w:val="annotation reference"/>
    <w:basedOn w:val="Policepardfaut"/>
    <w:qFormat/>
    <w:rPr>
      <w:sz w:val="16"/>
      <w:szCs w:val="16"/>
    </w:rPr>
  </w:style>
  <w:style w:type="character" w:customStyle="1" w:styleId="ObjetducommentaireCar">
    <w:name w:val="Objet du commentaire Car"/>
    <w:basedOn w:val="CommentaireCar"/>
    <w:qFormat/>
    <w:rPr>
      <w:rFonts w:ascii="Calibri" w:eastAsia="Calibri" w:hAnsi="Calibri" w:cs="SimSun"/>
      <w:b/>
      <w:bCs/>
      <w:sz w:val="20"/>
      <w:szCs w:val="20"/>
    </w:rPr>
  </w:style>
  <w:style w:type="character" w:customStyle="1" w:styleId="Date2Car">
    <w:name w:val="Date 2 Car"/>
    <w:basedOn w:val="Policepardfaut"/>
    <w:link w:val="Date2"/>
    <w:qFormat/>
    <w:rsid w:val="00192905"/>
    <w:rPr>
      <w:color w:val="231F20"/>
      <w:sz w:val="16"/>
    </w:rPr>
  </w:style>
  <w:style w:type="character" w:customStyle="1" w:styleId="LienInternet">
    <w:name w:val="Lien Internet"/>
    <w:basedOn w:val="Policepardfaut"/>
    <w:uiPriority w:val="99"/>
    <w:unhideWhenUsed/>
    <w:rsid w:val="00106839"/>
    <w:rPr>
      <w:color w:val="0563C1" w:themeColor="hyperlink"/>
      <w:u w:val="single"/>
    </w:rPr>
  </w:style>
  <w:style w:type="character" w:customStyle="1" w:styleId="NotedebasdepageCar">
    <w:name w:val="Note de bas de page Car"/>
    <w:basedOn w:val="Policepardfaut"/>
    <w:link w:val="Notedebasdepage"/>
    <w:uiPriority w:val="99"/>
    <w:qFormat/>
    <w:rsid w:val="00691389"/>
  </w:style>
  <w:style w:type="character" w:styleId="Appelnotedebasdep">
    <w:name w:val="footnote reference"/>
    <w:uiPriority w:val="99"/>
    <w:semiHidden/>
    <w:unhideWhenUsed/>
    <w:qFormat/>
    <w:rsid w:val="00691389"/>
    <w:rPr>
      <w:rFonts w:ascii="Times New Roman" w:hAnsi="Times New Roman" w:cs="Times New Roman"/>
      <w:vertAlign w:val="superscript"/>
    </w:rPr>
  </w:style>
  <w:style w:type="character" w:styleId="lev">
    <w:name w:val="Strong"/>
    <w:uiPriority w:val="22"/>
    <w:qFormat/>
    <w:rsid w:val="00691389"/>
    <w:rPr>
      <w:b/>
      <w:bCs/>
    </w:rPr>
  </w:style>
  <w:style w:type="character" w:customStyle="1" w:styleId="Ancredenotedebasdepage">
    <w:name w:val="Ancre de note de bas de page"/>
    <w:rsid w:val="00691389"/>
    <w:rPr>
      <w:vertAlign w:val="superscript"/>
    </w:rPr>
  </w:style>
  <w:style w:type="character" w:customStyle="1" w:styleId="NotedebasdepageCar1">
    <w:name w:val="Note de bas de page Car1"/>
    <w:basedOn w:val="Policepardfaut"/>
    <w:uiPriority w:val="99"/>
    <w:semiHidden/>
    <w:qFormat/>
    <w:rsid w:val="00691389"/>
    <w:rPr>
      <w:rFonts w:cs="SimSun"/>
      <w:szCs w:val="20"/>
    </w:rPr>
  </w:style>
  <w:style w:type="character" w:customStyle="1" w:styleId="ListLabel1">
    <w:name w:val="ListLabel 1"/>
    <w:qFormat/>
    <w:rPr>
      <w:rFonts w:ascii="Marianne" w:eastAsia="Times New Roman" w:hAnsi="Marianne" w:cs="Times New Roman"/>
      <w:sz w:val="20"/>
      <w:szCs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Marianne" w:hAnsi="Marianne" w:cs="Wingdings"/>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Marianne" w:eastAsia="Times New Roman" w:hAnsi="Marianne" w:cs="Times New 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SimSu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SimSu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texte">
    <w:name w:val="texte"/>
    <w:qFormat/>
    <w:pPr>
      <w:spacing w:after="160" w:line="312" w:lineRule="auto"/>
      <w:jc w:val="both"/>
    </w:pPr>
    <w:rPr>
      <w:rFonts w:ascii="Helvetica Neue LT Std 57 Conden" w:hAnsi="Helvetica Neue LT Std 57 Conden"/>
      <w:color w:val="4472C4"/>
      <w:sz w:val="22"/>
    </w:rPr>
  </w:style>
  <w:style w:type="paragraph" w:customStyle="1" w:styleId="Encart">
    <w:name w:val="Encart"/>
    <w:basedOn w:val="Normal"/>
    <w:qFormat/>
    <w:pPr>
      <w:pBdr>
        <w:left w:val="single" w:sz="48" w:space="4" w:color="8EAADB"/>
      </w:pBdr>
      <w:spacing w:line="312" w:lineRule="auto"/>
    </w:pPr>
    <w:rPr>
      <w:rFonts w:ascii="Helvetica LT Std Bold Condensed" w:hAnsi="Helvetica LT Std Bold Condensed"/>
      <w:b/>
      <w:color w:val="4472C4"/>
    </w:rPr>
  </w:style>
  <w:style w:type="paragraph" w:styleId="Listenumros">
    <w:name w:val="List Number"/>
    <w:basedOn w:val="Normal"/>
    <w:qFormat/>
    <w:pPr>
      <w:jc w:val="both"/>
    </w:pPr>
    <w:rPr>
      <w:rFonts w:ascii="Helvetica Neue LT Std 57 Conden" w:hAnsi="Helvetica Neue LT Std 57 Conden"/>
      <w:color w:val="4472C4"/>
    </w:rPr>
  </w:style>
  <w:style w:type="paragraph" w:styleId="Citation">
    <w:name w:val="Quote"/>
    <w:basedOn w:val="Normal"/>
    <w:next w:val="Normal"/>
    <w:qFormat/>
    <w:pPr>
      <w:jc w:val="both"/>
    </w:pPr>
    <w:rPr>
      <w:rFonts w:ascii="Helvetica Neue LT Std 57 Conden" w:hAnsi="Helvetica Neue LT Std 57 Conden"/>
      <w:i/>
      <w:iCs/>
    </w:rPr>
  </w:style>
  <w:style w:type="paragraph" w:customStyle="1" w:styleId="Ttiretableau">
    <w:name w:val="Têtière tableau"/>
    <w:basedOn w:val="Normal"/>
    <w:qFormat/>
    <w:pPr>
      <w:spacing w:before="120" w:after="120"/>
      <w:jc w:val="center"/>
    </w:pPr>
    <w:rPr>
      <w:rFonts w:ascii="Helvetica Neue LT Std 57 Conden" w:hAnsi="Helvetica Neue LT Std 57 Conden"/>
      <w:b/>
      <w:color w:val="FFFFFF"/>
      <w:sz w:val="20"/>
      <w:szCs w:val="20"/>
    </w:rPr>
  </w:style>
  <w:style w:type="paragraph" w:customStyle="1" w:styleId="TexteTableau">
    <w:name w:val="Texte Tableau"/>
    <w:basedOn w:val="Normal"/>
    <w:qFormat/>
    <w:pPr>
      <w:spacing w:before="120" w:after="80"/>
      <w:ind w:left="113"/>
    </w:pPr>
    <w:rPr>
      <w:rFonts w:ascii="Helvetica Neue LT Std 57 Conden" w:hAnsi="Helvetica Neue LT Std 57 Conden"/>
      <w:color w:val="4472C4"/>
    </w:rPr>
  </w:style>
  <w:style w:type="paragraph" w:customStyle="1" w:styleId="05-Titreencadre">
    <w:name w:val="05 - Titre encadre"/>
    <w:qFormat/>
    <w:pPr>
      <w:spacing w:after="200" w:line="276" w:lineRule="auto"/>
    </w:pPr>
    <w:rPr>
      <w:rFonts w:ascii="Arial" w:hAnsi="Arial" w:cs="Times New Roman"/>
      <w:b/>
      <w:sz w:val="22"/>
      <w:szCs w:val="22"/>
    </w:rPr>
  </w:style>
  <w:style w:type="paragraph" w:customStyle="1" w:styleId="01-TitreNiv1">
    <w:name w:val="01 - Titre Niv1"/>
    <w:qFormat/>
    <w:pPr>
      <w:spacing w:after="200" w:line="276" w:lineRule="auto"/>
      <w:jc w:val="both"/>
    </w:pPr>
    <w:rPr>
      <w:rFonts w:ascii="Arial Black" w:hAnsi="Arial Black" w:cs="Times New Roman"/>
      <w:b/>
      <w:sz w:val="32"/>
      <w:szCs w:val="32"/>
    </w:rPr>
  </w:style>
  <w:style w:type="paragraph" w:customStyle="1" w:styleId="01-TitreNiv2">
    <w:name w:val="01 - Titre Niv2"/>
    <w:qFormat/>
    <w:pPr>
      <w:spacing w:after="200" w:line="276" w:lineRule="auto"/>
    </w:pPr>
    <w:rPr>
      <w:rFonts w:ascii="Arial" w:hAnsi="Arial" w:cs="Times New Roman"/>
      <w:b/>
      <w:sz w:val="22"/>
      <w:szCs w:val="22"/>
    </w:rPr>
  </w:style>
  <w:style w:type="paragraph" w:customStyle="1" w:styleId="06-Txtencadre">
    <w:name w:val="06 - Txt encadre"/>
    <w:qFormat/>
    <w:pPr>
      <w:spacing w:after="200" w:line="276" w:lineRule="auto"/>
    </w:pPr>
    <w:rPr>
      <w:rFonts w:ascii="Arial" w:hAnsi="Arial" w:cs="Times New Roman"/>
      <w:sz w:val="22"/>
      <w:szCs w:val="22"/>
    </w:rPr>
  </w:style>
  <w:style w:type="paragraph" w:customStyle="1" w:styleId="Paragraphestandard">
    <w:name w:val="[Paragraphe standard]"/>
    <w:basedOn w:val="Normal"/>
    <w:qFormat/>
    <w:pPr>
      <w:spacing w:line="288" w:lineRule="auto"/>
      <w:textAlignment w:val="center"/>
    </w:pPr>
    <w:rPr>
      <w:rFonts w:ascii="Marianne Light" w:hAnsi="Marianne Light" w:cs="Marianne Light"/>
      <w:color w:val="000000"/>
      <w:sz w:val="20"/>
      <w:szCs w:val="20"/>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NormalWeb">
    <w:name w:val="Normal (Web)"/>
    <w:basedOn w:val="Normal"/>
    <w:qFormat/>
    <w:pPr>
      <w:spacing w:before="280" w:after="280"/>
    </w:pPr>
    <w:rPr>
      <w:rFonts w:ascii="Times New Roman" w:hAnsi="Times New Roman" w:cs="Times New Roman"/>
      <w:lang w:eastAsia="fr-FR"/>
    </w:rPr>
  </w:style>
  <w:style w:type="paragraph" w:styleId="Paragraphedeliste">
    <w:name w:val="List Paragraph"/>
    <w:basedOn w:val="Normal"/>
    <w:uiPriority w:val="34"/>
    <w:qFormat/>
    <w:pPr>
      <w:ind w:left="720"/>
      <w:contextualSpacing/>
    </w:pPr>
  </w:style>
  <w:style w:type="paragraph" w:styleId="Textedebulles">
    <w:name w:val="Balloon Text"/>
    <w:basedOn w:val="Normal"/>
    <w:qFormat/>
    <w:rPr>
      <w:rFonts w:ascii="Segoe UI" w:hAnsi="Segoe UI" w:cs="Segoe UI"/>
      <w:sz w:val="18"/>
      <w:szCs w:val="18"/>
    </w:rPr>
  </w:style>
  <w:style w:type="paragraph" w:customStyle="1" w:styleId="Standard">
    <w:name w:val="Standard"/>
    <w:qFormat/>
    <w:pPr>
      <w:widowControl w:val="0"/>
      <w:textAlignment w:val="baseline"/>
    </w:pPr>
    <w:rPr>
      <w:rFonts w:ascii="Times New Roman" w:eastAsia="Arial Unicode MS" w:hAnsi="Times New Roman" w:cs="Arial Unicode MS"/>
      <w:kern w:val="2"/>
      <w:sz w:val="22"/>
      <w:lang w:eastAsia="zh-CN" w:bidi="hi-IN"/>
    </w:rPr>
  </w:style>
  <w:style w:type="paragraph" w:styleId="Sansinterligne">
    <w:name w:val="No Spacing"/>
    <w:qFormat/>
    <w:rPr>
      <w:rFonts w:cs="SimSun"/>
      <w:sz w:val="22"/>
      <w:szCs w:val="22"/>
    </w:rPr>
  </w:style>
  <w:style w:type="paragraph" w:styleId="Commentaire">
    <w:name w:val="annotation text"/>
    <w:basedOn w:val="Normal"/>
    <w:qFormat/>
    <w:rPr>
      <w:sz w:val="20"/>
      <w:szCs w:val="20"/>
    </w:rPr>
  </w:style>
  <w:style w:type="paragraph" w:styleId="Objetducommentaire">
    <w:name w:val="annotation subject"/>
    <w:basedOn w:val="Commentaire"/>
    <w:qFormat/>
    <w:rPr>
      <w:b/>
      <w:bCs/>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NormalArial">
    <w:name w:val="Normal + Arial"/>
    <w:basedOn w:val="Normal"/>
    <w:qFormat/>
    <w:rsid w:val="00677761"/>
    <w:pPr>
      <w:spacing w:after="0" w:line="240" w:lineRule="auto"/>
      <w:jc w:val="both"/>
    </w:pPr>
    <w:rPr>
      <w:rFonts w:ascii="Arial" w:eastAsia="Times New Roman" w:hAnsi="Arial" w:cs="Times New Roman"/>
      <w:sz w:val="24"/>
      <w:szCs w:val="24"/>
      <w:lang w:val="en-GB" w:eastAsia="fr-FR"/>
    </w:rPr>
  </w:style>
  <w:style w:type="paragraph" w:customStyle="1" w:styleId="Date2">
    <w:name w:val="Date 2"/>
    <w:basedOn w:val="Normal"/>
    <w:link w:val="Date2Car"/>
    <w:qFormat/>
    <w:rsid w:val="00192905"/>
    <w:pPr>
      <w:widowControl w:val="0"/>
      <w:spacing w:before="139" w:after="0" w:line="240" w:lineRule="auto"/>
      <w:jc w:val="right"/>
    </w:pPr>
    <w:rPr>
      <w:rFonts w:cs="Tahoma"/>
      <w:color w:val="231F20"/>
      <w:sz w:val="16"/>
      <w:szCs w:val="24"/>
    </w:rPr>
  </w:style>
  <w:style w:type="paragraph" w:styleId="Notedebasdepage">
    <w:name w:val="footnote text"/>
    <w:basedOn w:val="Normal"/>
    <w:link w:val="NotedebasdepageCar"/>
  </w:style>
  <w:style w:type="paragraph" w:customStyle="1" w:styleId="SNSignature">
    <w:name w:val="SNSignature"/>
    <w:basedOn w:val="Normal"/>
    <w:qFormat/>
    <w:rsid w:val="00691389"/>
    <w:pPr>
      <w:spacing w:after="0" w:line="240" w:lineRule="auto"/>
      <w:ind w:firstLine="720"/>
    </w:pPr>
    <w:rPr>
      <w:rFonts w:ascii="Times New Roman" w:eastAsia="Times New Roman" w:hAnsi="Times New Roman" w:cs="Times New Roman"/>
      <w:sz w:val="24"/>
      <w:szCs w:val="24"/>
      <w:lang w:eastAsia="zh-CN"/>
    </w:rPr>
  </w:style>
  <w:style w:type="table" w:styleId="Grilledutableau">
    <w:name w:val="Table Grid"/>
    <w:basedOn w:val="TableauNormal"/>
    <w:uiPriority w:val="59"/>
    <w:rsid w:val="0032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v1">
    <w:name w:val="EspAv 1"/>
    <w:basedOn w:val="Normal"/>
    <w:rsid w:val="00C06A99"/>
    <w:pPr>
      <w:keepLines/>
      <w:suppressAutoHyphens w:val="0"/>
      <w:spacing w:before="240" w:after="0" w:line="240" w:lineRule="auto"/>
      <w:jc w:val="both"/>
    </w:pPr>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D8E8-D700-48A1-86D0-F47014D1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SELLAH Bahia</dc:creator>
  <cp:keywords/>
  <dc:description/>
  <cp:lastModifiedBy>SELLAH Bahia</cp:lastModifiedBy>
  <cp:revision>2</cp:revision>
  <cp:lastPrinted>2021-07-23T08:20:00Z</cp:lastPrinted>
  <dcterms:created xsi:type="dcterms:W3CDTF">2022-08-23T13:40:00Z</dcterms:created>
  <dcterms:modified xsi:type="dcterms:W3CDTF">2022-08-23T13:40:00Z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